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 w:val="0"/>
        <w:spacing w:line="520" w:lineRule="exact"/>
        <w:jc w:val="left"/>
        <w:rPr>
          <w:rFonts w:ascii="仿宋_GB2312" w:eastAsia="仿宋_GB2312" w:cs="Arial"/>
          <w:b/>
          <w:kern w:val="0"/>
          <w:sz w:val="36"/>
          <w:szCs w:val="36"/>
        </w:rPr>
      </w:pPr>
      <w:r>
        <w:rPr>
          <w:rFonts w:hint="eastAsia" w:ascii="仿宋_GB2312" w:eastAsia="仿宋_GB2312" w:cs="Arial"/>
          <w:b/>
          <w:kern w:val="0"/>
          <w:sz w:val="36"/>
          <w:szCs w:val="36"/>
        </w:rPr>
        <w:t>附件2：</w:t>
      </w:r>
    </w:p>
    <w:p>
      <w:pPr>
        <w:widowControl/>
        <w:shd w:val="clear" w:color="auto" w:fill="FFFFFF"/>
        <w:snapToGrid w:val="0"/>
        <w:spacing w:line="520" w:lineRule="exact"/>
        <w:rPr>
          <w:rFonts w:ascii="仿宋_GB2312" w:eastAsia="仿宋_GB2312" w:cs="Arial"/>
          <w:b/>
          <w:kern w:val="0"/>
          <w:sz w:val="36"/>
          <w:szCs w:val="36"/>
        </w:rPr>
      </w:pPr>
    </w:p>
    <w:p>
      <w:pPr>
        <w:widowControl/>
        <w:shd w:val="clear" w:color="auto" w:fill="FFFFFF"/>
        <w:snapToGrid w:val="0"/>
        <w:spacing w:line="520" w:lineRule="exact"/>
        <w:jc w:val="center"/>
        <w:rPr>
          <w:rFonts w:ascii="仿宋_GB2312" w:hAnsi="宋体" w:eastAsia="仿宋_GB2312" w:cs="Arial"/>
          <w:b/>
          <w:kern w:val="0"/>
          <w:sz w:val="36"/>
          <w:szCs w:val="36"/>
        </w:rPr>
      </w:pPr>
      <w:r>
        <w:rPr>
          <w:rFonts w:hint="eastAsia" w:ascii="仿宋_GB2312" w:eastAsia="仿宋_GB2312" w:cs="Arial"/>
          <w:b/>
          <w:kern w:val="0"/>
          <w:sz w:val="36"/>
          <w:szCs w:val="36"/>
        </w:rPr>
        <w:t>会议回执</w:t>
      </w:r>
    </w:p>
    <w:tbl>
      <w:tblPr>
        <w:tblStyle w:val="3"/>
        <w:tblpPr w:leftFromText="180" w:rightFromText="180" w:vertAnchor="text" w:horzAnchor="page" w:tblpX="678" w:tblpY="546"/>
        <w:tblOverlap w:val="never"/>
        <w:tblW w:w="153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877"/>
        <w:gridCol w:w="1706"/>
        <w:gridCol w:w="3270"/>
        <w:gridCol w:w="3187"/>
        <w:gridCol w:w="2880"/>
        <w:gridCol w:w="562"/>
        <w:gridCol w:w="563"/>
        <w:gridCol w:w="562"/>
        <w:gridCol w:w="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8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7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8"/>
                <w:szCs w:val="28"/>
              </w:rPr>
              <w:t>单位/发票抬头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（非常重要，请认真填写）</w:t>
            </w:r>
          </w:p>
        </w:tc>
        <w:tc>
          <w:tcPr>
            <w:tcW w:w="3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8"/>
                <w:szCs w:val="28"/>
              </w:rPr>
              <w:t>纳税人识别号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（非常重要，请认真填写）</w:t>
            </w:r>
          </w:p>
        </w:tc>
        <w:tc>
          <w:tcPr>
            <w:tcW w:w="28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kern w:val="0"/>
                <w:sz w:val="28"/>
                <w:szCs w:val="28"/>
              </w:rPr>
              <w:t>发票发送邮箱</w:t>
            </w:r>
          </w:p>
          <w:p>
            <w:pPr>
              <w:widowControl/>
              <w:spacing w:line="520" w:lineRule="exact"/>
              <w:jc w:val="center"/>
              <w:rPr>
                <w:rFonts w:ascii="仿宋_GB2312" w:hAnsi="Arial" w:eastAsia="仿宋_GB2312" w:cs="Arial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（非常重要，请认真填写）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 w:val="24"/>
              </w:rPr>
              <w:t>已缴费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Cs w:val="21"/>
              </w:rPr>
              <w:t>是否住宿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</w:pPr>
          </w:p>
        </w:tc>
        <w:tc>
          <w:tcPr>
            <w:tcW w:w="8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</w:pPr>
          </w:p>
        </w:tc>
        <w:tc>
          <w:tcPr>
            <w:tcW w:w="17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</w:pPr>
          </w:p>
        </w:tc>
        <w:tc>
          <w:tcPr>
            <w:tcW w:w="32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</w:pPr>
          </w:p>
        </w:tc>
        <w:tc>
          <w:tcPr>
            <w:tcW w:w="3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</w:pPr>
          </w:p>
        </w:tc>
        <w:tc>
          <w:tcPr>
            <w:tcW w:w="28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left"/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Cs w:val="21"/>
              </w:rPr>
              <w:t>是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Cs w:val="21"/>
              </w:rPr>
              <w:t>否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Cs w:val="21"/>
              </w:rPr>
              <w:t>14日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Arial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b/>
                <w:kern w:val="0"/>
                <w:szCs w:val="21"/>
              </w:rPr>
              <w:t>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3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Arial"/>
                <w:b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widowControl/>
        <w:spacing w:before="0" w:beforeAutospacing="0" w:after="0" w:afterAutospacing="0"/>
        <w:rPr>
          <w:rFonts w:eastAsia="宋体"/>
          <w:sz w:val="28"/>
          <w:szCs w:val="28"/>
        </w:rPr>
      </w:pPr>
    </w:p>
    <w:p>
      <w:pPr>
        <w:rPr>
          <w:rFonts w:eastAsia="宋体" w:cs="宋体"/>
          <w:b/>
          <w:sz w:val="24"/>
        </w:rPr>
      </w:pPr>
      <w:r>
        <w:rPr>
          <w:rFonts w:hint="eastAsia" w:eastAsia="宋体" w:cs="宋体"/>
          <w:b/>
          <w:sz w:val="24"/>
        </w:rPr>
        <w:t>缴费信息：</w:t>
      </w:r>
      <w:bookmarkStart w:id="0" w:name="_GoBack"/>
      <w:bookmarkEnd w:id="0"/>
    </w:p>
    <w:p>
      <w:pPr>
        <w:pStyle w:val="2"/>
        <w:widowControl/>
        <w:spacing w:before="0" w:beforeAutospacing="0" w:after="0" w:afterAutospacing="0" w:line="360" w:lineRule="auto"/>
        <w:ind w:firstLine="480" w:firstLineChars="200"/>
        <w:rPr>
          <w:rFonts w:eastAsia="宋体"/>
          <w:b w:val="0"/>
          <w:bCs/>
          <w:sz w:val="24"/>
          <w:szCs w:val="24"/>
        </w:rPr>
      </w:pPr>
      <w:r>
        <w:rPr>
          <w:rFonts w:hint="eastAsia" w:eastAsia="宋体"/>
          <w:b w:val="0"/>
          <w:bCs/>
          <w:sz w:val="24"/>
          <w:szCs w:val="24"/>
        </w:rPr>
        <w:t>开户名称：上海常青藤儿童发展中心</w:t>
      </w:r>
    </w:p>
    <w:p>
      <w:pPr>
        <w:pStyle w:val="2"/>
        <w:widowControl/>
        <w:spacing w:before="0" w:beforeAutospacing="0" w:after="0" w:afterAutospacing="0" w:line="360" w:lineRule="auto"/>
        <w:ind w:firstLine="480" w:firstLineChars="200"/>
        <w:rPr>
          <w:rFonts w:eastAsia="宋体"/>
          <w:bCs/>
          <w:sz w:val="24"/>
        </w:rPr>
      </w:pPr>
      <w:r>
        <w:rPr>
          <w:rFonts w:hint="eastAsia" w:eastAsia="宋体"/>
          <w:b w:val="0"/>
          <w:bCs/>
          <w:sz w:val="24"/>
          <w:szCs w:val="24"/>
        </w:rPr>
        <w:t>开 户 行：中国建设银行股份有限公司上海第六支行           账号：3105 0167 3600 0000 1284</w:t>
      </w:r>
    </w:p>
    <w:p>
      <w:pPr>
        <w:spacing w:before="156" w:beforeLines="50"/>
        <w:ind w:firstLine="482" w:firstLineChars="200"/>
        <w:rPr>
          <w:rFonts w:eastAsia="宋体" w:cs="宋体"/>
          <w:b/>
          <w:sz w:val="24"/>
        </w:rPr>
      </w:pPr>
      <w:r>
        <w:rPr>
          <w:rFonts w:hint="eastAsia" w:ascii="宋体" w:hAnsi="宋体" w:eastAsia="宋体" w:cs="宋体"/>
          <w:b/>
          <w:kern w:val="44"/>
          <w:sz w:val="24"/>
        </w:rPr>
        <w:t>请在缴费时备注单位名称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zAyNWUwNDYxZDg5MzRkMTY1ZWJhMmZiYWYzNDQifQ=="/>
  </w:docVars>
  <w:rsids>
    <w:rsidRoot w:val="68BA4F18"/>
    <w:rsid w:val="68BA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2024-01-08T02:41:00Z</dcterms:created>
  <dc:creator>莲生</dc:creator>
  <cp:lastModifiedBy>莲生</cp:lastModifiedBy>
  <dcterms:modified xsi:type="dcterms:W3CDTF">2024-01-08T02:42:55Z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81241413E2144CFCBCADE809789A0F96_11</vt:lpwstr>
  </property>
</Properties>
</file>